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7D5C" w14:textId="77777777" w:rsidR="009A76E8" w:rsidRPr="00F25707" w:rsidRDefault="009A76E8" w:rsidP="009A76E8">
      <w:pPr>
        <w:spacing w:beforeLines="50" w:before="156" w:afterLines="50" w:after="156"/>
        <w:ind w:left="2530" w:hangingChars="900" w:hanging="2530"/>
        <w:jc w:val="center"/>
        <w:rPr>
          <w:rFonts w:ascii="宋体" w:hAnsi="宋体"/>
          <w:b/>
          <w:szCs w:val="21"/>
        </w:rPr>
      </w:pPr>
      <w:r w:rsidRPr="00F25707">
        <w:rPr>
          <w:rFonts w:ascii="宋体" w:hAnsi="宋体"/>
          <w:b/>
          <w:sz w:val="28"/>
          <w:szCs w:val="28"/>
        </w:rPr>
        <w:t>华</w:t>
      </w:r>
      <w:proofErr w:type="gramStart"/>
      <w:r w:rsidRPr="00F25707">
        <w:rPr>
          <w:rFonts w:ascii="宋体" w:hAnsi="宋体"/>
          <w:b/>
          <w:sz w:val="28"/>
          <w:szCs w:val="28"/>
        </w:rPr>
        <w:t>烁科技</w:t>
      </w:r>
      <w:proofErr w:type="gramEnd"/>
      <w:r w:rsidRPr="00F25707">
        <w:rPr>
          <w:rFonts w:ascii="宋体" w:hAnsi="宋体"/>
          <w:b/>
          <w:sz w:val="28"/>
          <w:szCs w:val="28"/>
        </w:rPr>
        <w:t>股份有限公司</w:t>
      </w:r>
      <w:r w:rsidR="00BE0254">
        <w:rPr>
          <w:rFonts w:ascii="宋体" w:hAnsi="宋体"/>
          <w:b/>
          <w:sz w:val="28"/>
          <w:szCs w:val="28"/>
        </w:rPr>
        <w:t>202</w:t>
      </w:r>
      <w:r w:rsidR="00204B73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第一次临时</w:t>
      </w:r>
      <w:r w:rsidRPr="00F25707">
        <w:rPr>
          <w:rFonts w:ascii="宋体" w:hAnsi="宋体"/>
          <w:b/>
          <w:sz w:val="28"/>
          <w:szCs w:val="28"/>
        </w:rPr>
        <w:t>股东大会议案表决票</w:t>
      </w:r>
    </w:p>
    <w:p w14:paraId="13F0F809" w14:textId="77777777" w:rsidR="009A76E8" w:rsidRDefault="009A76E8" w:rsidP="009A76E8">
      <w:pPr>
        <w:spacing w:line="360" w:lineRule="auto"/>
        <w:rPr>
          <w:szCs w:val="21"/>
        </w:rPr>
      </w:pPr>
    </w:p>
    <w:p w14:paraId="1E681AEF" w14:textId="77777777" w:rsidR="009A76E8" w:rsidRPr="008C334B" w:rsidRDefault="009A76E8" w:rsidP="009A76E8">
      <w:pPr>
        <w:spacing w:line="360" w:lineRule="auto"/>
        <w:rPr>
          <w:szCs w:val="21"/>
        </w:rPr>
      </w:pPr>
      <w:r w:rsidRPr="008C334B">
        <w:rPr>
          <w:szCs w:val="21"/>
        </w:rPr>
        <w:t>股东名称：</w:t>
      </w:r>
      <w:r w:rsidRPr="008C334B">
        <w:rPr>
          <w:szCs w:val="21"/>
        </w:rPr>
        <w:t xml:space="preserve"> </w:t>
      </w:r>
    </w:p>
    <w:p w14:paraId="1ADDF601" w14:textId="77777777" w:rsidR="009A76E8" w:rsidRPr="008C334B" w:rsidRDefault="009A76E8" w:rsidP="009A76E8">
      <w:pPr>
        <w:spacing w:line="360" w:lineRule="auto"/>
        <w:rPr>
          <w:szCs w:val="21"/>
        </w:rPr>
      </w:pPr>
      <w:r w:rsidRPr="008C334B">
        <w:rPr>
          <w:szCs w:val="21"/>
        </w:rPr>
        <w:t>所拥有的股份数额：</w:t>
      </w:r>
      <w:r>
        <w:rPr>
          <w:noProof/>
          <w:szCs w:val="21"/>
        </w:rPr>
        <w:t xml:space="preserve"> </w:t>
      </w:r>
      <w:r>
        <w:rPr>
          <w:rFonts w:hint="eastAsia"/>
          <w:noProof/>
          <w:szCs w:val="21"/>
        </w:rPr>
        <w:t xml:space="preserve">         </w:t>
      </w:r>
      <w:r w:rsidRPr="008C334B">
        <w:rPr>
          <w:bCs/>
          <w:szCs w:val="21"/>
        </w:rPr>
        <w:t>股</w:t>
      </w:r>
    </w:p>
    <w:p w14:paraId="50333A29" w14:textId="77777777" w:rsidR="009A76E8" w:rsidRPr="008C334B" w:rsidRDefault="009A76E8" w:rsidP="009A76E8">
      <w:pPr>
        <w:spacing w:line="360" w:lineRule="auto"/>
        <w:rPr>
          <w:szCs w:val="21"/>
        </w:rPr>
      </w:pPr>
      <w:r w:rsidRPr="008C334B">
        <w:rPr>
          <w:szCs w:val="21"/>
        </w:rPr>
        <w:t>所拥有的表决票数：</w:t>
      </w:r>
      <w:r>
        <w:rPr>
          <w:rFonts w:hint="eastAsia"/>
          <w:szCs w:val="21"/>
        </w:rPr>
        <w:t xml:space="preserve">         </w:t>
      </w:r>
      <w:r>
        <w:rPr>
          <w:noProof/>
          <w:szCs w:val="21"/>
        </w:rPr>
        <w:t xml:space="preserve"> </w:t>
      </w:r>
      <w:r w:rsidRPr="008C334B">
        <w:rPr>
          <w:bCs/>
          <w:szCs w:val="21"/>
        </w:rPr>
        <w:t>票</w:t>
      </w:r>
    </w:p>
    <w:p w14:paraId="584B20C4" w14:textId="77777777" w:rsidR="009A76E8" w:rsidRPr="008C334B" w:rsidRDefault="009A76E8" w:rsidP="009A76E8">
      <w:pPr>
        <w:spacing w:line="288" w:lineRule="auto"/>
        <w:rPr>
          <w:szCs w:val="21"/>
        </w:rPr>
      </w:pPr>
    </w:p>
    <w:p w14:paraId="5534F24B" w14:textId="04EB604B" w:rsidR="009A76E8" w:rsidRDefault="009A76E8" w:rsidP="009A76E8">
      <w:pPr>
        <w:spacing w:line="480" w:lineRule="auto"/>
        <w:jc w:val="left"/>
        <w:rPr>
          <w:rFonts w:ascii="宋体" w:hAnsi="宋体"/>
          <w:sz w:val="24"/>
          <w:szCs w:val="24"/>
        </w:rPr>
      </w:pPr>
      <w:r w:rsidRPr="00E57893">
        <w:rPr>
          <w:rFonts w:ascii="宋体" w:hAnsi="宋体" w:hint="eastAsia"/>
          <w:sz w:val="24"/>
          <w:szCs w:val="24"/>
        </w:rPr>
        <w:t>投票人签名：</w:t>
      </w:r>
      <w:r>
        <w:rPr>
          <w:rFonts w:hint="eastAsia"/>
          <w:noProof/>
          <w:szCs w:val="21"/>
          <w:u w:val="single"/>
        </w:rPr>
        <w:t xml:space="preserve">                  </w:t>
      </w:r>
      <w:r w:rsidRPr="00E57893">
        <w:rPr>
          <w:rFonts w:ascii="宋体" w:hAnsi="宋体" w:hint="eastAsia"/>
          <w:sz w:val="24"/>
          <w:szCs w:val="24"/>
        </w:rPr>
        <w:t xml:space="preserve">    　　　</w:t>
      </w:r>
      <w:r>
        <w:rPr>
          <w:rFonts w:ascii="宋体" w:hAnsi="宋体" w:hint="eastAsia"/>
          <w:sz w:val="24"/>
          <w:szCs w:val="24"/>
        </w:rPr>
        <w:t xml:space="preserve">         </w:t>
      </w:r>
      <w:r w:rsidRPr="00E57893">
        <w:rPr>
          <w:rFonts w:ascii="宋体" w:hAnsi="宋体" w:hint="eastAsia"/>
          <w:sz w:val="24"/>
          <w:szCs w:val="24"/>
        </w:rPr>
        <w:t>日期：</w:t>
      </w:r>
      <w:r w:rsidR="00BE0254">
        <w:rPr>
          <w:rFonts w:ascii="宋体" w:hAnsi="宋体" w:hint="eastAsia"/>
          <w:sz w:val="24"/>
          <w:szCs w:val="24"/>
        </w:rPr>
        <w:t>202</w:t>
      </w:r>
      <w:r w:rsidR="00204B73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年</w:t>
      </w:r>
      <w:r w:rsidR="00204B73"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 w:rsidR="00E53557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9"/>
        <w:gridCol w:w="1318"/>
        <w:gridCol w:w="1318"/>
        <w:gridCol w:w="1322"/>
      </w:tblGrid>
      <w:tr w:rsidR="009A76E8" w:rsidRPr="00EF03EA" w14:paraId="094CA54D" w14:textId="77777777" w:rsidTr="00E1520D">
        <w:trPr>
          <w:cantSplit/>
          <w:trHeight w:val="315"/>
          <w:tblHeader/>
        </w:trPr>
        <w:tc>
          <w:tcPr>
            <w:tcW w:w="2640" w:type="pct"/>
            <w:vMerge w:val="restart"/>
            <w:vAlign w:val="center"/>
          </w:tcPr>
          <w:p w14:paraId="6B400115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议 案 名 称</w:t>
            </w:r>
          </w:p>
        </w:tc>
        <w:tc>
          <w:tcPr>
            <w:tcW w:w="2360" w:type="pct"/>
            <w:gridSpan w:val="3"/>
            <w:vAlign w:val="center"/>
          </w:tcPr>
          <w:p w14:paraId="11767AAB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EF03EA">
              <w:rPr>
                <w:rFonts w:ascii="宋体" w:hAnsi="宋体"/>
                <w:b/>
                <w:sz w:val="24"/>
              </w:rPr>
              <w:t>表决情况</w:t>
            </w:r>
          </w:p>
        </w:tc>
      </w:tr>
      <w:tr w:rsidR="009A76E8" w:rsidRPr="00EF03EA" w14:paraId="08529408" w14:textId="77777777" w:rsidTr="00E1520D">
        <w:trPr>
          <w:cantSplit/>
          <w:trHeight w:val="300"/>
          <w:tblHeader/>
        </w:trPr>
        <w:tc>
          <w:tcPr>
            <w:tcW w:w="2640" w:type="pct"/>
            <w:vMerge/>
            <w:vAlign w:val="center"/>
          </w:tcPr>
          <w:p w14:paraId="5C6E30C5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86" w:type="pct"/>
            <w:vAlign w:val="center"/>
          </w:tcPr>
          <w:p w14:paraId="0A51DF72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786" w:type="pct"/>
            <w:vAlign w:val="center"/>
          </w:tcPr>
          <w:p w14:paraId="01F5BEC8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EF03EA">
              <w:rPr>
                <w:rFonts w:ascii="宋体" w:hAnsi="宋体"/>
                <w:b/>
                <w:sz w:val="24"/>
              </w:rPr>
              <w:t>反对</w:t>
            </w:r>
          </w:p>
        </w:tc>
        <w:tc>
          <w:tcPr>
            <w:tcW w:w="788" w:type="pct"/>
            <w:vAlign w:val="center"/>
          </w:tcPr>
          <w:p w14:paraId="4BA4B222" w14:textId="77777777" w:rsidR="009A76E8" w:rsidRPr="00EF03EA" w:rsidRDefault="009A76E8" w:rsidP="00E152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EF03EA">
              <w:rPr>
                <w:rFonts w:ascii="宋体" w:hAnsi="宋体"/>
                <w:b/>
                <w:sz w:val="24"/>
              </w:rPr>
              <w:t>弃权</w:t>
            </w:r>
          </w:p>
        </w:tc>
      </w:tr>
      <w:tr w:rsidR="008F0D83" w:rsidRPr="0092308A" w14:paraId="763053D8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63059A92" w14:textId="77777777" w:rsidR="008F0D83" w:rsidRDefault="00204B73" w:rsidP="00F101E6">
            <w:pPr>
              <w:rPr>
                <w:color w:val="000000"/>
                <w:sz w:val="22"/>
                <w:szCs w:val="22"/>
              </w:rPr>
            </w:pPr>
            <w:r w:rsidRPr="00204B73">
              <w:rPr>
                <w:rFonts w:hint="eastAsia"/>
                <w:color w:val="000000"/>
                <w:sz w:val="22"/>
                <w:szCs w:val="22"/>
              </w:rPr>
              <w:t>关于公司与湖北省</w:t>
            </w:r>
            <w:proofErr w:type="gramStart"/>
            <w:r w:rsidRPr="00204B73">
              <w:rPr>
                <w:rFonts w:hint="eastAsia"/>
                <w:color w:val="000000"/>
                <w:sz w:val="22"/>
                <w:szCs w:val="22"/>
              </w:rPr>
              <w:t>葛</w:t>
            </w:r>
            <w:proofErr w:type="gramEnd"/>
            <w:r w:rsidRPr="00204B73">
              <w:rPr>
                <w:rFonts w:hint="eastAsia"/>
                <w:color w:val="000000"/>
                <w:sz w:val="22"/>
                <w:szCs w:val="22"/>
              </w:rPr>
              <w:t>店经济技术开发区管理委员会签署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&lt;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搬迁补偿协议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&gt;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的议案</w:t>
            </w:r>
          </w:p>
        </w:tc>
        <w:tc>
          <w:tcPr>
            <w:tcW w:w="786" w:type="pct"/>
            <w:vAlign w:val="center"/>
          </w:tcPr>
          <w:p w14:paraId="6907BE8F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692666E3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014604BC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8F0D83" w:rsidRPr="0092308A" w14:paraId="43CDBDA5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370D8479" w14:textId="77777777" w:rsidR="008F0D83" w:rsidRDefault="00204B73" w:rsidP="00F101E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04B73">
              <w:rPr>
                <w:rFonts w:ascii="宋体" w:hAnsi="宋体" w:cs="宋体" w:hint="eastAsia"/>
                <w:color w:val="000000"/>
                <w:sz w:val="22"/>
                <w:szCs w:val="22"/>
              </w:rPr>
              <w:t>关于关联方为公司提供借款暨关联交易的议案</w:t>
            </w:r>
          </w:p>
        </w:tc>
        <w:tc>
          <w:tcPr>
            <w:tcW w:w="786" w:type="pct"/>
            <w:vAlign w:val="center"/>
          </w:tcPr>
          <w:p w14:paraId="1C9FF6D8" w14:textId="77777777" w:rsidR="008F0D83" w:rsidRPr="007F4ED7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3FCD6AA0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468051C5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8F0D83" w:rsidRPr="0092308A" w14:paraId="64FD14B7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46F13CEE" w14:textId="77777777" w:rsidR="008F0D83" w:rsidRDefault="00204B73" w:rsidP="00F101E6">
            <w:pPr>
              <w:rPr>
                <w:color w:val="000000"/>
                <w:sz w:val="22"/>
                <w:szCs w:val="22"/>
              </w:rPr>
            </w:pPr>
            <w:r w:rsidRPr="00204B73">
              <w:rPr>
                <w:rFonts w:hint="eastAsia"/>
                <w:color w:val="000000"/>
                <w:sz w:val="22"/>
                <w:szCs w:val="22"/>
              </w:rPr>
              <w:t>关于预计公司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2022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年度日常性关联交易的议案</w:t>
            </w:r>
          </w:p>
        </w:tc>
        <w:tc>
          <w:tcPr>
            <w:tcW w:w="786" w:type="pct"/>
            <w:vAlign w:val="center"/>
          </w:tcPr>
          <w:p w14:paraId="2FBB5612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40E1C1B0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FD04BEA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8F0D83" w:rsidRPr="0092308A" w14:paraId="104F5B49" w14:textId="77777777" w:rsidTr="008F0D83">
        <w:trPr>
          <w:cantSplit/>
          <w:trHeight w:hRule="exact" w:val="851"/>
        </w:trPr>
        <w:tc>
          <w:tcPr>
            <w:tcW w:w="2640" w:type="pct"/>
            <w:vAlign w:val="center"/>
          </w:tcPr>
          <w:p w14:paraId="5C109FF9" w14:textId="77777777" w:rsidR="008F0D83" w:rsidRDefault="00204B73" w:rsidP="00F101E6">
            <w:pPr>
              <w:rPr>
                <w:color w:val="000000"/>
                <w:sz w:val="22"/>
                <w:szCs w:val="22"/>
              </w:rPr>
            </w:pPr>
            <w:r w:rsidRPr="00204B73">
              <w:rPr>
                <w:rFonts w:hint="eastAsia"/>
                <w:color w:val="000000"/>
                <w:sz w:val="22"/>
                <w:szCs w:val="22"/>
              </w:rPr>
              <w:t>关于公司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2022</w:t>
            </w:r>
            <w:r w:rsidRPr="00204B73">
              <w:rPr>
                <w:rFonts w:hint="eastAsia"/>
                <w:color w:val="000000"/>
                <w:sz w:val="22"/>
                <w:szCs w:val="22"/>
              </w:rPr>
              <w:t>年度计划向银行申请综合授信额度的议案</w:t>
            </w:r>
          </w:p>
        </w:tc>
        <w:tc>
          <w:tcPr>
            <w:tcW w:w="786" w:type="pct"/>
            <w:vAlign w:val="center"/>
          </w:tcPr>
          <w:p w14:paraId="04D5F817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6" w:type="pct"/>
            <w:vAlign w:val="center"/>
          </w:tcPr>
          <w:p w14:paraId="1F9B3BA9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14C89CE" w14:textId="77777777" w:rsidR="008F0D83" w:rsidRPr="0092308A" w:rsidRDefault="008F0D83" w:rsidP="00E1520D">
            <w:pPr>
              <w:adjustRightInd w:val="0"/>
              <w:snapToGrid w:val="0"/>
              <w:spacing w:line="4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4F6DC2E1" w14:textId="77777777" w:rsidR="009A76E8" w:rsidRDefault="009A76E8" w:rsidP="009A76E8">
      <w:pPr>
        <w:ind w:firstLine="454"/>
        <w:rPr>
          <w:rFonts w:ascii="宋体" w:hAnsi="宋体"/>
          <w:szCs w:val="21"/>
        </w:rPr>
      </w:pPr>
    </w:p>
    <w:p w14:paraId="40DA16E4" w14:textId="77777777" w:rsidR="009A76E8" w:rsidRPr="00E57893" w:rsidRDefault="009A76E8" w:rsidP="009A76E8">
      <w:pPr>
        <w:spacing w:line="360" w:lineRule="auto"/>
        <w:ind w:firstLine="454"/>
        <w:rPr>
          <w:rFonts w:ascii="宋体" w:hAnsi="宋体"/>
          <w:szCs w:val="21"/>
        </w:rPr>
      </w:pPr>
      <w:r w:rsidRPr="00E57893">
        <w:rPr>
          <w:rFonts w:ascii="宋体" w:hAnsi="宋体" w:hint="eastAsia"/>
          <w:szCs w:val="21"/>
        </w:rPr>
        <w:t>关于表决方法的说明：</w:t>
      </w:r>
    </w:p>
    <w:p w14:paraId="09AD0AEA" w14:textId="77777777" w:rsidR="009A76E8" w:rsidRPr="00E57893" w:rsidRDefault="009A76E8" w:rsidP="009A76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E57893">
        <w:rPr>
          <w:rFonts w:ascii="宋体" w:hAnsi="宋体" w:hint="eastAsia"/>
          <w:szCs w:val="21"/>
        </w:rPr>
        <w:t>1．上述议案表决采用一股一票制，</w:t>
      </w:r>
      <w:r>
        <w:rPr>
          <w:rFonts w:ascii="宋体" w:hAnsi="宋体" w:hint="eastAsia"/>
          <w:szCs w:val="21"/>
        </w:rPr>
        <w:t>普通决议事项</w:t>
      </w:r>
      <w:r w:rsidRPr="00E57893">
        <w:rPr>
          <w:rFonts w:ascii="宋体" w:hAnsi="宋体" w:hint="eastAsia"/>
          <w:szCs w:val="21"/>
        </w:rPr>
        <w:t>由到会股东所持表决权的二分之一以上同意即为通过</w:t>
      </w:r>
      <w:r>
        <w:rPr>
          <w:rFonts w:ascii="宋体" w:hAnsi="宋体" w:hint="eastAsia"/>
          <w:szCs w:val="21"/>
        </w:rPr>
        <w:t>，特别决议事项需由</w:t>
      </w:r>
      <w:r w:rsidRPr="00E57893">
        <w:rPr>
          <w:rFonts w:ascii="宋体" w:hAnsi="宋体" w:hint="eastAsia"/>
          <w:szCs w:val="21"/>
        </w:rPr>
        <w:t>到会股东所持表决权的</w:t>
      </w:r>
      <w:r>
        <w:rPr>
          <w:rFonts w:ascii="宋体" w:hAnsi="宋体" w:hint="eastAsia"/>
          <w:szCs w:val="21"/>
        </w:rPr>
        <w:t>三</w:t>
      </w:r>
      <w:r w:rsidRPr="00E57893">
        <w:rPr>
          <w:rFonts w:ascii="宋体" w:hAnsi="宋体" w:hint="eastAsia"/>
          <w:szCs w:val="21"/>
        </w:rPr>
        <w:t>分之</w:t>
      </w:r>
      <w:r>
        <w:rPr>
          <w:rFonts w:ascii="宋体" w:hAnsi="宋体" w:hint="eastAsia"/>
          <w:szCs w:val="21"/>
        </w:rPr>
        <w:t>二</w:t>
      </w:r>
      <w:r w:rsidRPr="00E57893">
        <w:rPr>
          <w:rFonts w:ascii="宋体" w:hAnsi="宋体" w:hint="eastAsia"/>
          <w:szCs w:val="21"/>
        </w:rPr>
        <w:t>以上同意</w:t>
      </w:r>
      <w:r>
        <w:rPr>
          <w:rFonts w:ascii="宋体" w:hAnsi="宋体" w:hint="eastAsia"/>
          <w:szCs w:val="21"/>
        </w:rPr>
        <w:t>方</w:t>
      </w:r>
      <w:r w:rsidRPr="00E57893">
        <w:rPr>
          <w:rFonts w:ascii="宋体" w:hAnsi="宋体" w:hint="eastAsia"/>
          <w:szCs w:val="21"/>
        </w:rPr>
        <w:t>为通过；</w:t>
      </w:r>
    </w:p>
    <w:p w14:paraId="4E885D91" w14:textId="77777777" w:rsidR="009A76E8" w:rsidRPr="00E57893" w:rsidRDefault="009A76E8" w:rsidP="009A76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E57893">
        <w:rPr>
          <w:rFonts w:ascii="宋体" w:hAnsi="宋体" w:hint="eastAsia"/>
          <w:szCs w:val="21"/>
        </w:rPr>
        <w:t>2．</w:t>
      </w:r>
      <w:r w:rsidRPr="003134D8">
        <w:rPr>
          <w:rFonts w:ascii="宋体" w:hAnsi="宋体"/>
          <w:szCs w:val="21"/>
        </w:rPr>
        <w:t>一位股东只能填写一张表决票；如有委托投票，受托人依据《授权委托书》代委托人投票，并签署受托人姓名</w:t>
      </w:r>
      <w:r w:rsidRPr="00E57893">
        <w:rPr>
          <w:rFonts w:ascii="宋体" w:hAnsi="宋体" w:hint="eastAsia"/>
          <w:szCs w:val="21"/>
        </w:rPr>
        <w:t>；</w:t>
      </w:r>
    </w:p>
    <w:p w14:paraId="607A641B" w14:textId="77777777" w:rsidR="003D488B" w:rsidRPr="009A76E8" w:rsidRDefault="009A76E8" w:rsidP="009A76E8">
      <w:pPr>
        <w:spacing w:line="360" w:lineRule="auto"/>
        <w:ind w:firstLine="454"/>
        <w:rPr>
          <w:b/>
        </w:rPr>
      </w:pPr>
      <w:r w:rsidRPr="00E57893">
        <w:rPr>
          <w:rFonts w:ascii="宋体" w:hAnsi="宋体" w:hint="eastAsia"/>
          <w:szCs w:val="21"/>
        </w:rPr>
        <w:t>3．在“表决意见”栏内，请在“同意”、“反对”或“弃权”的栏目里划圈（“</w:t>
      </w:r>
      <w:r w:rsidRPr="00E57893">
        <w:rPr>
          <w:rFonts w:ascii="宋体" w:hAnsi="宋体" w:hint="eastAsia"/>
          <w:b/>
          <w:szCs w:val="21"/>
        </w:rPr>
        <w:t>○</w:t>
      </w:r>
      <w:r w:rsidRPr="00E57893">
        <w:rPr>
          <w:rFonts w:ascii="宋体" w:hAnsi="宋体" w:hint="eastAsia"/>
          <w:szCs w:val="21"/>
        </w:rPr>
        <w:t>”），不按规定填写视为弃权。</w:t>
      </w:r>
    </w:p>
    <w:sectPr w:rsidR="003D488B" w:rsidRPr="009A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86A0" w14:textId="77777777" w:rsidR="00D15773" w:rsidRDefault="00D15773" w:rsidP="009A76E8">
      <w:r>
        <w:separator/>
      </w:r>
    </w:p>
  </w:endnote>
  <w:endnote w:type="continuationSeparator" w:id="0">
    <w:p w14:paraId="0653458C" w14:textId="77777777" w:rsidR="00D15773" w:rsidRDefault="00D15773" w:rsidP="009A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7E145" w14:textId="77777777" w:rsidR="00D15773" w:rsidRDefault="00D15773" w:rsidP="009A76E8">
      <w:r>
        <w:separator/>
      </w:r>
    </w:p>
  </w:footnote>
  <w:footnote w:type="continuationSeparator" w:id="0">
    <w:p w14:paraId="422FE9FB" w14:textId="77777777" w:rsidR="00D15773" w:rsidRDefault="00D15773" w:rsidP="009A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6E8"/>
    <w:rsid w:val="00070EA5"/>
    <w:rsid w:val="00081D47"/>
    <w:rsid w:val="0008405F"/>
    <w:rsid w:val="000A5226"/>
    <w:rsid w:val="000C3F30"/>
    <w:rsid w:val="001D324C"/>
    <w:rsid w:val="001E51E9"/>
    <w:rsid w:val="00204B73"/>
    <w:rsid w:val="002436CB"/>
    <w:rsid w:val="00280C35"/>
    <w:rsid w:val="00293EE4"/>
    <w:rsid w:val="002940A1"/>
    <w:rsid w:val="002A1098"/>
    <w:rsid w:val="002E5FF3"/>
    <w:rsid w:val="00341BBE"/>
    <w:rsid w:val="003D488B"/>
    <w:rsid w:val="003E6FF9"/>
    <w:rsid w:val="003F4D16"/>
    <w:rsid w:val="003F61CB"/>
    <w:rsid w:val="00425447"/>
    <w:rsid w:val="0044504C"/>
    <w:rsid w:val="00486B61"/>
    <w:rsid w:val="0049345D"/>
    <w:rsid w:val="004947B7"/>
    <w:rsid w:val="004A0EEB"/>
    <w:rsid w:val="004B051A"/>
    <w:rsid w:val="004F4869"/>
    <w:rsid w:val="00523296"/>
    <w:rsid w:val="005416BF"/>
    <w:rsid w:val="00557508"/>
    <w:rsid w:val="00557C40"/>
    <w:rsid w:val="00561615"/>
    <w:rsid w:val="005671A5"/>
    <w:rsid w:val="005827C2"/>
    <w:rsid w:val="005C38DB"/>
    <w:rsid w:val="005E200C"/>
    <w:rsid w:val="00643335"/>
    <w:rsid w:val="00684CCF"/>
    <w:rsid w:val="006A6EA9"/>
    <w:rsid w:val="00754453"/>
    <w:rsid w:val="007E3C4B"/>
    <w:rsid w:val="007F4ED7"/>
    <w:rsid w:val="008362BE"/>
    <w:rsid w:val="00881161"/>
    <w:rsid w:val="008C6421"/>
    <w:rsid w:val="008F0D83"/>
    <w:rsid w:val="0090469B"/>
    <w:rsid w:val="00926B07"/>
    <w:rsid w:val="00997948"/>
    <w:rsid w:val="009A76E8"/>
    <w:rsid w:val="009C470F"/>
    <w:rsid w:val="00A938CA"/>
    <w:rsid w:val="00A94C0B"/>
    <w:rsid w:val="00AC39E4"/>
    <w:rsid w:val="00AF1D2F"/>
    <w:rsid w:val="00B45CE9"/>
    <w:rsid w:val="00B70B2A"/>
    <w:rsid w:val="00BE0254"/>
    <w:rsid w:val="00C65444"/>
    <w:rsid w:val="00D15773"/>
    <w:rsid w:val="00D40060"/>
    <w:rsid w:val="00D96C63"/>
    <w:rsid w:val="00E033BF"/>
    <w:rsid w:val="00E2589B"/>
    <w:rsid w:val="00E300CD"/>
    <w:rsid w:val="00E43522"/>
    <w:rsid w:val="00E53557"/>
    <w:rsid w:val="00F16E7A"/>
    <w:rsid w:val="00F60B92"/>
    <w:rsid w:val="00F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90599"/>
  <w15:docId w15:val="{CBCDFB85-D681-45A1-B2CD-D0EA627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6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6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zhihao hou</dc:creator>
  <cp:lastModifiedBy>layfork@outlook.com</cp:lastModifiedBy>
  <cp:revision>6</cp:revision>
  <dcterms:created xsi:type="dcterms:W3CDTF">2020-04-22T02:47:00Z</dcterms:created>
  <dcterms:modified xsi:type="dcterms:W3CDTF">2021-12-10T01:33:00Z</dcterms:modified>
</cp:coreProperties>
</file>